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3AA1" w:rsidRPr="00AB18E0" w:rsidRDefault="00AB18E0" w:rsidP="006B3AA1">
      <w:pPr>
        <w:pStyle w:val="Header"/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AAC5E7" wp14:editId="55D64740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6120130" cy="1213485"/>
            <wp:effectExtent l="0" t="0" r="0" b="571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AA1" w:rsidRPr="0032157A">
        <w:rPr>
          <w:rFonts w:ascii="Arial" w:hAnsi="Arial" w:cs="Arial"/>
          <w:b/>
          <w:bCs/>
          <w:sz w:val="24"/>
          <w:szCs w:val="24"/>
        </w:rPr>
        <w:t xml:space="preserve"> </w:t>
      </w:r>
      <w:r w:rsidR="006B3AA1" w:rsidRPr="00AB18E0">
        <w:rPr>
          <w:rFonts w:ascii="Arial" w:hAnsi="Arial" w:cs="Arial"/>
          <w:b/>
          <w:bCs/>
          <w:sz w:val="24"/>
          <w:szCs w:val="24"/>
        </w:rPr>
        <w:t xml:space="preserve">APPLICATION FOR </w:t>
      </w:r>
      <w:r w:rsidRPr="00AB18E0">
        <w:rPr>
          <w:rFonts w:ascii="Arial" w:hAnsi="Arial" w:cs="Arial"/>
          <w:b/>
          <w:bCs/>
          <w:sz w:val="24"/>
          <w:szCs w:val="24"/>
        </w:rPr>
        <w:t>INDIVIDUAL</w:t>
      </w:r>
      <w:r w:rsidR="006B3AA1" w:rsidRPr="00AB18E0">
        <w:rPr>
          <w:rFonts w:ascii="Arial" w:hAnsi="Arial" w:cs="Arial"/>
          <w:b/>
          <w:bCs/>
          <w:sz w:val="24"/>
          <w:szCs w:val="24"/>
        </w:rPr>
        <w:t xml:space="preserve"> TRANSFER </w:t>
      </w:r>
    </w:p>
    <w:p w:rsidR="006B3AA1" w:rsidRPr="00AB18E0" w:rsidRDefault="006B3AA1" w:rsidP="006B3AA1">
      <w:pPr>
        <w:pStyle w:val="Header"/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  <w:r w:rsidRPr="00AB18E0">
        <w:rPr>
          <w:rFonts w:ascii="Arial" w:hAnsi="Arial" w:cs="Arial"/>
          <w:b/>
          <w:bCs/>
          <w:sz w:val="24"/>
          <w:szCs w:val="24"/>
        </w:rPr>
        <w:t xml:space="preserve">TO THE </w:t>
      </w:r>
      <w:r w:rsidR="00544B9C">
        <w:rPr>
          <w:rFonts w:ascii="Arial" w:hAnsi="Arial" w:cs="Arial"/>
          <w:b/>
          <w:bCs/>
          <w:sz w:val="24"/>
          <w:szCs w:val="24"/>
        </w:rPr>
        <w:t>HIGHER COURT [</w:t>
      </w:r>
      <w:r w:rsidRPr="00AB18E0">
        <w:rPr>
          <w:rFonts w:ascii="Arial" w:hAnsi="Arial" w:cs="Arial"/>
          <w:b/>
          <w:bCs/>
          <w:sz w:val="24"/>
          <w:szCs w:val="24"/>
        </w:rPr>
        <w:t>COUNTY COURT</w:t>
      </w:r>
      <w:r w:rsidR="00544B9C">
        <w:rPr>
          <w:rFonts w:ascii="Arial" w:hAnsi="Arial" w:cs="Arial"/>
          <w:b/>
          <w:bCs/>
          <w:sz w:val="24"/>
          <w:szCs w:val="24"/>
        </w:rPr>
        <w:t>]</w:t>
      </w:r>
    </w:p>
    <w:p w:rsidR="006B3AA1" w:rsidRDefault="0043263B" w:rsidP="006B3AA1">
      <w:pPr>
        <w:pStyle w:val="Header"/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6B3AA1" w:rsidRPr="00AB18E0">
        <w:rPr>
          <w:rFonts w:ascii="Arial" w:hAnsi="Arial" w:cs="Arial"/>
          <w:b/>
          <w:bCs/>
          <w:sz w:val="24"/>
          <w:szCs w:val="24"/>
        </w:rPr>
        <w:t>ALL PARTIES CONSENT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AB18E0" w:rsidRPr="00AB18E0" w:rsidRDefault="00AB18E0" w:rsidP="006B3AA1">
      <w:pPr>
        <w:pStyle w:val="Header"/>
        <w:spacing w:before="60" w:after="60"/>
        <w:jc w:val="right"/>
        <w:rPr>
          <w:rFonts w:ascii="Arial" w:hAnsi="Arial" w:cs="Arial"/>
          <w:sz w:val="8"/>
          <w:szCs w:val="8"/>
        </w:rPr>
      </w:pPr>
    </w:p>
    <w:p w:rsidR="006B3AA1" w:rsidRPr="00AB18E0" w:rsidRDefault="00AB18E0" w:rsidP="006B3AA1">
      <w:pPr>
        <w:pStyle w:val="Header"/>
        <w:spacing w:before="60" w:after="60"/>
        <w:jc w:val="right"/>
        <w:rPr>
          <w:rFonts w:ascii="Arial" w:hAnsi="Arial" w:cs="Arial"/>
          <w:b/>
          <w:bCs/>
        </w:rPr>
      </w:pPr>
      <w:r w:rsidRPr="00AB18E0">
        <w:rPr>
          <w:rFonts w:ascii="Arial" w:hAnsi="Arial" w:cs="Arial"/>
          <w:b/>
          <w:bCs/>
        </w:rPr>
        <w:t>Section 17</w:t>
      </w:r>
    </w:p>
    <w:p w:rsidR="00AB18E0" w:rsidRPr="00AB18E0" w:rsidRDefault="00AB18E0" w:rsidP="006B3AA1">
      <w:pPr>
        <w:pStyle w:val="Header"/>
        <w:spacing w:before="60" w:after="60"/>
        <w:jc w:val="right"/>
        <w:rPr>
          <w:rFonts w:ascii="Arial" w:hAnsi="Arial" w:cs="Arial"/>
          <w:b/>
          <w:bCs/>
          <w:i/>
          <w:iCs/>
        </w:rPr>
      </w:pPr>
      <w:r w:rsidRPr="00AB18E0">
        <w:rPr>
          <w:rFonts w:ascii="Arial" w:hAnsi="Arial" w:cs="Arial"/>
          <w:b/>
          <w:bCs/>
          <w:i/>
          <w:iCs/>
        </w:rPr>
        <w:t>Courts (Case Transfer) Act 1991</w:t>
      </w:r>
    </w:p>
    <w:p w:rsidR="006B3AA1" w:rsidRPr="00AB18E0" w:rsidRDefault="006B3AA1" w:rsidP="006B3AA1">
      <w:pPr>
        <w:pStyle w:val="Header"/>
        <w:spacing w:before="60" w:after="60"/>
        <w:jc w:val="right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146"/>
        <w:gridCol w:w="411"/>
        <w:gridCol w:w="577"/>
        <w:gridCol w:w="147"/>
        <w:gridCol w:w="2120"/>
        <w:gridCol w:w="715"/>
        <w:gridCol w:w="135"/>
        <w:gridCol w:w="290"/>
        <w:gridCol w:w="1686"/>
        <w:gridCol w:w="2565"/>
      </w:tblGrid>
      <w:tr w:rsidR="00781DFD" w:rsidRPr="00BE3709" w:rsidTr="5BB7751F">
        <w:tc>
          <w:tcPr>
            <w:tcW w:w="4962" w:type="dxa"/>
            <w:gridSpan w:val="8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IN THE MAGISTRATES’ COURT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Court Reference: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B0609C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55ECF" w:rsidRPr="00BE3709" w:rsidTr="5BB7751F">
        <w:tc>
          <w:tcPr>
            <w:tcW w:w="2127" w:type="dxa"/>
            <w:gridSpan w:val="6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 xml:space="preserve">OF VICTORIA AT 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5ECF" w:rsidRPr="00BE3709" w:rsidRDefault="00B0609C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251" w:type="dxa"/>
            <w:gridSpan w:val="2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344" w:rsidRPr="00BE3709" w:rsidTr="5BB7751F">
        <w:tc>
          <w:tcPr>
            <w:tcW w:w="9638" w:type="dxa"/>
            <w:gridSpan w:val="12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5BB7751F">
        <w:tc>
          <w:tcPr>
            <w:tcW w:w="1403" w:type="dxa"/>
            <w:gridSpan w:val="4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BETWEEN</w:t>
            </w:r>
          </w:p>
        </w:tc>
        <w:tc>
          <w:tcPr>
            <w:tcW w:w="823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B0609C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24"/>
                <w:szCs w:val="24"/>
              </w:rPr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"/>
            <w:r w:rsidR="00781DFD" w:rsidRPr="00BE3709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</w:p>
        </w:tc>
      </w:tr>
      <w:tr w:rsidR="00475344" w:rsidRPr="00BE3709" w:rsidTr="5BB7751F">
        <w:tc>
          <w:tcPr>
            <w:tcW w:w="9638" w:type="dxa"/>
            <w:gridSpan w:val="12"/>
            <w:shd w:val="clear" w:color="auto" w:fill="auto"/>
          </w:tcPr>
          <w:p w:rsidR="00475344" w:rsidRPr="00BE3709" w:rsidRDefault="00943DF7" w:rsidP="00943DF7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Plaintiff</w:t>
            </w:r>
          </w:p>
        </w:tc>
      </w:tr>
      <w:tr w:rsidR="00475344" w:rsidRPr="00BE3709" w:rsidTr="5BB7751F">
        <w:tc>
          <w:tcPr>
            <w:tcW w:w="9638" w:type="dxa"/>
            <w:gridSpan w:val="12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5BB7751F">
        <w:tc>
          <w:tcPr>
            <w:tcW w:w="1403" w:type="dxa"/>
            <w:gridSpan w:val="4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823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B0609C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781DFD" w:rsidRPr="00BE37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80691" w:rsidRPr="00BE3709" w:rsidTr="5BB7751F">
        <w:tc>
          <w:tcPr>
            <w:tcW w:w="9638" w:type="dxa"/>
            <w:gridSpan w:val="12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Defendant</w:t>
            </w:r>
          </w:p>
        </w:tc>
      </w:tr>
      <w:tr w:rsidR="00E80691" w:rsidRPr="00BE3709" w:rsidTr="5BB7751F">
        <w:tc>
          <w:tcPr>
            <w:tcW w:w="9638" w:type="dxa"/>
            <w:gridSpan w:val="12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F1B17" w:rsidTr="5BB7751F"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B17" w:rsidRDefault="007F1B17" w:rsidP="00F53FE1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FOR TRANSFER</w:t>
            </w:r>
          </w:p>
        </w:tc>
      </w:tr>
      <w:tr w:rsidR="007F1B17" w:rsidTr="5BB7751F">
        <w:tc>
          <w:tcPr>
            <w:tcW w:w="19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F1B17" w:rsidRDefault="007F1B17" w:rsidP="00F53FE1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310C62">
              <w:rPr>
                <w:rFonts w:ascii="Arial" w:hAnsi="Arial" w:cs="Arial"/>
                <w:i/>
                <w:iCs/>
                <w:sz w:val="20"/>
                <w:szCs w:val="20"/>
              </w:rPr>
              <w:t>identify party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B17" w:rsidRDefault="007F1B17" w:rsidP="00F53FE1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F1B17" w:rsidTr="5BB7751F">
        <w:tc>
          <w:tcPr>
            <w:tcW w:w="9638" w:type="dxa"/>
            <w:gridSpan w:val="12"/>
            <w:shd w:val="clear" w:color="auto" w:fill="auto"/>
          </w:tcPr>
          <w:p w:rsidR="007F1B17" w:rsidRDefault="007F1B17" w:rsidP="00F53FE1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>applies for transfer of this proceeding to the County Court of Victoria on the following grounds:</w:t>
            </w:r>
          </w:p>
        </w:tc>
      </w:tr>
      <w:tr w:rsidR="007F1B17" w:rsidTr="5BB7751F">
        <w:tc>
          <w:tcPr>
            <w:tcW w:w="562" w:type="dxa"/>
            <w:shd w:val="clear" w:color="auto" w:fill="auto"/>
          </w:tcPr>
          <w:p w:rsidR="007F1B17" w:rsidRDefault="007F1B17" w:rsidP="00F53FE1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76" w:type="dxa"/>
            <w:gridSpan w:val="11"/>
            <w:shd w:val="clear" w:color="auto" w:fill="auto"/>
          </w:tcPr>
          <w:p w:rsidR="007F1B17" w:rsidRDefault="00512BD9" w:rsidP="00F53FE1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 xml:space="preserve">Claim 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 excess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jurisdictional limit of the Magistrates’ Court</w:t>
            </w:r>
          </w:p>
        </w:tc>
      </w:tr>
      <w:tr w:rsidR="007F1B17" w:rsidTr="5BB7751F">
        <w:tc>
          <w:tcPr>
            <w:tcW w:w="562" w:type="dxa"/>
            <w:shd w:val="clear" w:color="auto" w:fill="auto"/>
          </w:tcPr>
          <w:p w:rsidR="007F1B17" w:rsidRDefault="007F1B17" w:rsidP="00F53FE1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76" w:type="dxa"/>
            <w:gridSpan w:val="11"/>
            <w:shd w:val="clear" w:color="auto" w:fill="auto"/>
          </w:tcPr>
          <w:p w:rsidR="007F1B17" w:rsidRDefault="00512BD9" w:rsidP="00F53FE1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>Claim is (or includes) a claim for which relief is not available in the Magistrates’ Court</w:t>
            </w:r>
          </w:p>
        </w:tc>
      </w:tr>
      <w:tr w:rsidR="007F1B17" w:rsidTr="5BB7751F">
        <w:tc>
          <w:tcPr>
            <w:tcW w:w="562" w:type="dxa"/>
            <w:shd w:val="clear" w:color="auto" w:fill="auto"/>
          </w:tcPr>
          <w:p w:rsidR="007F1B17" w:rsidRDefault="007F1B17" w:rsidP="00F53FE1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7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F1B17" w:rsidRDefault="00512BD9" w:rsidP="00F53FE1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BC122E">
              <w:rPr>
                <w:rFonts w:ascii="Arial" w:hAnsi="Arial" w:cs="Arial"/>
                <w:sz w:val="20"/>
                <w:szCs w:val="20"/>
              </w:rPr>
              <w:t>[</w:t>
            </w:r>
            <w:r w:rsidRPr="00BC122E">
              <w:rPr>
                <w:rFonts w:ascii="Arial" w:hAnsi="Arial" w:cs="Arial"/>
                <w:i/>
                <w:iCs/>
                <w:sz w:val="20"/>
                <w:szCs w:val="20"/>
              </w:rPr>
              <w:t>provide details</w:t>
            </w:r>
            <w:r w:rsidRPr="00BC122E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512BD9" w:rsidTr="5BB7751F">
        <w:trPr>
          <w:trHeight w:val="595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512BD9" w:rsidRDefault="00512BD9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D9" w:rsidRDefault="00512BD9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</w:tc>
      </w:tr>
      <w:tr w:rsidR="007F1B17" w:rsidTr="5BB7751F">
        <w:tc>
          <w:tcPr>
            <w:tcW w:w="9638" w:type="dxa"/>
            <w:gridSpan w:val="12"/>
            <w:shd w:val="clear" w:color="auto" w:fill="auto"/>
          </w:tcPr>
          <w:p w:rsidR="007F1B17" w:rsidRDefault="00544B9C" w:rsidP="00544B9C">
            <w:pPr>
              <w:tabs>
                <w:tab w:val="left" w:pos="2266"/>
              </w:tabs>
              <w:spacing w:before="60" w:after="60"/>
            </w:pPr>
            <w:r>
              <w:tab/>
            </w:r>
          </w:p>
        </w:tc>
      </w:tr>
      <w:tr w:rsidR="00F53FE1" w:rsidTr="00341021">
        <w:trPr>
          <w:trHeight w:val="132"/>
        </w:trPr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FE1" w:rsidRPr="00F53FE1" w:rsidRDefault="00F53FE1" w:rsidP="00F53FE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 w:type="page"/>
            </w:r>
            <w:r w:rsidR="00BC122E">
              <w:rPr>
                <w:rFonts w:ascii="Arial" w:hAnsi="Arial" w:cs="Arial"/>
                <w:b/>
                <w:bCs/>
                <w:sz w:val="24"/>
                <w:szCs w:val="24"/>
              </w:rPr>
              <w:t>CONSENT TO TRANSFER</w:t>
            </w:r>
          </w:p>
        </w:tc>
      </w:tr>
      <w:tr w:rsidR="00F53FE1" w:rsidTr="5BB7751F">
        <w:tc>
          <w:tcPr>
            <w:tcW w:w="963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53FE1" w:rsidRPr="00F53FE1" w:rsidRDefault="00F53FE1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Australian Lawyer for each party must signify their consent to the transfer and waiver of any right to file an objection to transfer pursuant to </w:t>
            </w:r>
            <w:r w:rsidR="00365995"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sz w:val="24"/>
                <w:szCs w:val="24"/>
              </w:rPr>
              <w:t xml:space="preserve">19 of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Courts (Case Transfer) Act 1991</w:t>
            </w:r>
            <w:r w:rsidRPr="00365995">
              <w:rPr>
                <w:rFonts w:ascii="Arial" w:hAnsi="Arial" w:cs="Arial"/>
                <w:sz w:val="24"/>
                <w:szCs w:val="24"/>
              </w:rPr>
              <w:t>, by signature below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DD0B73" w:rsidTr="5BB7751F">
        <w:tc>
          <w:tcPr>
            <w:tcW w:w="9638" w:type="dxa"/>
            <w:gridSpan w:val="12"/>
            <w:shd w:val="clear" w:color="auto" w:fill="auto"/>
          </w:tcPr>
          <w:p w:rsidR="00DD0B73" w:rsidRDefault="00DD0B73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995" w:rsidTr="5BB7751F">
        <w:tc>
          <w:tcPr>
            <w:tcW w:w="846" w:type="dxa"/>
            <w:gridSpan w:val="2"/>
            <w:shd w:val="clear" w:color="auto" w:fill="auto"/>
          </w:tcPr>
          <w:p w:rsidR="00365995" w:rsidRDefault="00365995" w:rsidP="003659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bookmarkStart w:id="4" w:name="_Hlk86416794"/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5995" w:rsidRDefault="00365995" w:rsidP="003659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5995" w:rsidRDefault="00365995" w:rsidP="003659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365995" w:rsidRDefault="00365995" w:rsidP="003659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995" w:rsidTr="5BB7751F">
        <w:tc>
          <w:tcPr>
            <w:tcW w:w="5097" w:type="dxa"/>
            <w:gridSpan w:val="9"/>
            <w:shd w:val="clear" w:color="auto" w:fill="auto"/>
          </w:tcPr>
          <w:p w:rsidR="00365995" w:rsidRDefault="00365995" w:rsidP="0036599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5995" w:rsidRDefault="00365995" w:rsidP="003659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995" w:rsidTr="5BB7751F">
        <w:tc>
          <w:tcPr>
            <w:tcW w:w="5097" w:type="dxa"/>
            <w:gridSpan w:val="9"/>
            <w:shd w:val="clear" w:color="auto" w:fill="auto"/>
          </w:tcPr>
          <w:p w:rsidR="00365995" w:rsidRDefault="00365995" w:rsidP="0036599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Australian Lawyer for the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365995">
              <w:rPr>
                <w:rFonts w:ascii="Arial" w:hAnsi="Arial" w:cs="Arial"/>
                <w:i/>
                <w:iCs/>
                <w:sz w:val="20"/>
                <w:szCs w:val="20"/>
              </w:rPr>
              <w:t>identify party</w:t>
            </w:r>
            <w:r w:rsidRPr="00532892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995" w:rsidRDefault="00365995" w:rsidP="003659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4"/>
      <w:tr w:rsidR="00365995" w:rsidTr="5BB7751F">
        <w:tc>
          <w:tcPr>
            <w:tcW w:w="9638" w:type="dxa"/>
            <w:gridSpan w:val="12"/>
            <w:shd w:val="clear" w:color="auto" w:fill="auto"/>
          </w:tcPr>
          <w:p w:rsidR="00365995" w:rsidRDefault="00365995" w:rsidP="003659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995" w:rsidTr="5BB7751F">
        <w:tc>
          <w:tcPr>
            <w:tcW w:w="846" w:type="dxa"/>
            <w:gridSpan w:val="2"/>
            <w:shd w:val="clear" w:color="auto" w:fill="auto"/>
          </w:tcPr>
          <w:p w:rsidR="00365995" w:rsidRDefault="00365995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bookmarkStart w:id="5" w:name="_Hlk86417594"/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5995" w:rsidRDefault="00365995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5995" w:rsidRDefault="00365995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365995" w:rsidRDefault="00365995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995" w:rsidTr="5BB7751F">
        <w:tc>
          <w:tcPr>
            <w:tcW w:w="5097" w:type="dxa"/>
            <w:gridSpan w:val="9"/>
            <w:shd w:val="clear" w:color="auto" w:fill="auto"/>
          </w:tcPr>
          <w:p w:rsidR="00365995" w:rsidRDefault="00365995" w:rsidP="00E377F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5995" w:rsidRDefault="00365995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995" w:rsidTr="5BB7751F">
        <w:tc>
          <w:tcPr>
            <w:tcW w:w="5097" w:type="dxa"/>
            <w:gridSpan w:val="9"/>
            <w:shd w:val="clear" w:color="auto" w:fill="auto"/>
          </w:tcPr>
          <w:p w:rsidR="00365995" w:rsidRDefault="00365995" w:rsidP="00E377F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Australian Lawyer for the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365995">
              <w:rPr>
                <w:rFonts w:ascii="Arial" w:hAnsi="Arial" w:cs="Arial"/>
                <w:i/>
                <w:iCs/>
                <w:sz w:val="20"/>
                <w:szCs w:val="20"/>
              </w:rPr>
              <w:t>identify party</w:t>
            </w:r>
            <w:r w:rsidRPr="00532892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995" w:rsidRDefault="00365995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5"/>
      <w:tr w:rsidR="001C37B9" w:rsidTr="5BB7751F">
        <w:tc>
          <w:tcPr>
            <w:tcW w:w="9638" w:type="dxa"/>
            <w:gridSpan w:val="12"/>
            <w:shd w:val="clear" w:color="auto" w:fill="auto"/>
          </w:tcPr>
          <w:p w:rsidR="001C37B9" w:rsidRDefault="001C37B9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FE1" w:rsidTr="5BB7751F"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FE1" w:rsidRPr="00F53FE1" w:rsidRDefault="00BC122E" w:rsidP="00F53FE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DETERMINATION OF DESIGNATED JUDICIAL OFFICER OF THE MAGISTRATES’ COURT OF VICTORIA</w:t>
            </w:r>
          </w:p>
        </w:tc>
      </w:tr>
      <w:tr w:rsidR="00EA432D" w:rsidTr="5BB7751F"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432D" w:rsidRPr="00F53FE1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EA432D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32D" w:rsidRPr="00F53FE1" w:rsidRDefault="00767DF9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EA432D" w:rsidTr="5BB7751F">
        <w:tc>
          <w:tcPr>
            <w:tcW w:w="9638" w:type="dxa"/>
            <w:gridSpan w:val="12"/>
            <w:shd w:val="clear" w:color="auto" w:fill="auto"/>
          </w:tcPr>
          <w:p w:rsidR="00EA432D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being the Designated Judicial Officer of the Magistrates’ Court of Victoria, having considered the within application, have determined pursuant to section 17(2) of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Courts (Case Transfer) Act 1991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this is a suitable case for transfer to the County Court of Victoria.</w:t>
            </w:r>
          </w:p>
        </w:tc>
      </w:tr>
      <w:tr w:rsidR="00DD0B73" w:rsidTr="5BB7751F">
        <w:tc>
          <w:tcPr>
            <w:tcW w:w="9638" w:type="dxa"/>
            <w:gridSpan w:val="12"/>
            <w:shd w:val="clear" w:color="auto" w:fill="auto"/>
          </w:tcPr>
          <w:p w:rsidR="00DD0B73" w:rsidRDefault="00DD0B73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2D" w:rsidTr="5BB7751F">
        <w:tc>
          <w:tcPr>
            <w:tcW w:w="846" w:type="dxa"/>
            <w:gridSpan w:val="2"/>
            <w:shd w:val="clear" w:color="auto" w:fill="auto"/>
          </w:tcPr>
          <w:p w:rsidR="00EA432D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A432D" w:rsidRDefault="00767DF9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0" w:type="dxa"/>
            <w:gridSpan w:val="2"/>
            <w:shd w:val="clear" w:color="auto" w:fill="auto"/>
          </w:tcPr>
          <w:p w:rsidR="00EA432D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EA432D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2D" w:rsidTr="5BB7751F">
        <w:tc>
          <w:tcPr>
            <w:tcW w:w="5097" w:type="dxa"/>
            <w:gridSpan w:val="9"/>
            <w:shd w:val="clear" w:color="auto" w:fill="auto"/>
          </w:tcPr>
          <w:p w:rsidR="00EA432D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432D" w:rsidRDefault="00EA432D" w:rsidP="00EA432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Designated Judicial Officer</w:t>
            </w:r>
          </w:p>
        </w:tc>
      </w:tr>
      <w:tr w:rsidR="00F53FE1" w:rsidTr="5BB7751F">
        <w:tc>
          <w:tcPr>
            <w:tcW w:w="9638" w:type="dxa"/>
            <w:gridSpan w:val="12"/>
            <w:shd w:val="clear" w:color="auto" w:fill="auto"/>
          </w:tcPr>
          <w:p w:rsidR="00F53FE1" w:rsidRDefault="00F53FE1" w:rsidP="00F53FE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FE1" w:rsidTr="5BB7751F"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FE1" w:rsidRPr="00F53FE1" w:rsidRDefault="00BC122E" w:rsidP="00F53FE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DETERMINATION OF DESIGNATED JUDICIAL OFFICER OF THE COUNTY COURT OF VICTORIA </w:t>
            </w:r>
          </w:p>
        </w:tc>
      </w:tr>
      <w:tr w:rsidR="00EA432D" w:rsidTr="5BB7751F"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432D" w:rsidRPr="004A4196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EA432D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32D" w:rsidRPr="004A4196" w:rsidRDefault="00767DF9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EA432D" w:rsidTr="5BB7751F">
        <w:tc>
          <w:tcPr>
            <w:tcW w:w="9638" w:type="dxa"/>
            <w:gridSpan w:val="12"/>
            <w:shd w:val="clear" w:color="auto" w:fill="auto"/>
          </w:tcPr>
          <w:p w:rsidR="00EA432D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being the Designated Judicial Officer of the County Court of Victoria, having considered the within application, have determined pursuant to section 17(2) of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Courts (Case Transfer) Act 1991 </w:t>
            </w:r>
            <w:r>
              <w:rPr>
                <w:rFonts w:ascii="Arial" w:hAnsi="Arial" w:cs="Arial"/>
                <w:sz w:val="24"/>
                <w:szCs w:val="24"/>
              </w:rPr>
              <w:t>that this is a suitable case for transfer to the County Court of Victoria.</w:t>
            </w:r>
          </w:p>
        </w:tc>
      </w:tr>
      <w:tr w:rsidR="004A4196" w:rsidTr="5BB7751F">
        <w:tc>
          <w:tcPr>
            <w:tcW w:w="9638" w:type="dxa"/>
            <w:gridSpan w:val="12"/>
            <w:shd w:val="clear" w:color="auto" w:fill="auto"/>
          </w:tcPr>
          <w:p w:rsidR="004A4196" w:rsidRDefault="004A4196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2D" w:rsidTr="5BB7751F">
        <w:tc>
          <w:tcPr>
            <w:tcW w:w="846" w:type="dxa"/>
            <w:gridSpan w:val="2"/>
            <w:shd w:val="clear" w:color="auto" w:fill="auto"/>
          </w:tcPr>
          <w:p w:rsidR="00EA432D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A432D" w:rsidRDefault="00767DF9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50" w:type="dxa"/>
            <w:gridSpan w:val="2"/>
            <w:shd w:val="clear" w:color="auto" w:fill="auto"/>
          </w:tcPr>
          <w:p w:rsidR="00EA432D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EA432D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2D" w:rsidTr="5BB7751F">
        <w:tc>
          <w:tcPr>
            <w:tcW w:w="5097" w:type="dxa"/>
            <w:gridSpan w:val="9"/>
            <w:shd w:val="clear" w:color="auto" w:fill="auto"/>
          </w:tcPr>
          <w:p w:rsidR="00EA432D" w:rsidRDefault="00EA432D" w:rsidP="00F53FE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432D" w:rsidRDefault="00EA432D" w:rsidP="00EA432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Designated Judicial Officer</w:t>
            </w:r>
          </w:p>
        </w:tc>
      </w:tr>
    </w:tbl>
    <w:p w:rsidR="00A117D8" w:rsidRDefault="00A117D8" w:rsidP="00A117D8">
      <w:pPr>
        <w:spacing w:after="0" w:line="240" w:lineRule="auto"/>
        <w:rPr>
          <w:rFonts w:ascii="Arial" w:hAnsi="Arial" w:cs="Arial"/>
        </w:rPr>
      </w:pPr>
    </w:p>
    <w:p w:rsidR="00FE3121" w:rsidRDefault="00FE3121" w:rsidP="00A950B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p w:rsidR="00FE3121" w:rsidRPr="00AC4E70" w:rsidRDefault="00FE3121" w:rsidP="00A950B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sectPr w:rsidR="00FE3121" w:rsidRPr="00AC4E70" w:rsidSect="005C4B65">
      <w:footerReference w:type="default" r:id="rId12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3F52" w:rsidRDefault="00643F52" w:rsidP="00B82560">
      <w:pPr>
        <w:spacing w:after="0" w:line="240" w:lineRule="auto"/>
      </w:pPr>
      <w:r>
        <w:separator/>
      </w:r>
    </w:p>
  </w:endnote>
  <w:endnote w:type="continuationSeparator" w:id="0">
    <w:p w:rsidR="00643F52" w:rsidRDefault="00643F52" w:rsidP="00B8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2560" w:rsidRPr="005C4B65" w:rsidRDefault="00F53FE1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Application for </w:t>
    </w:r>
    <w:r w:rsidR="0043263B">
      <w:rPr>
        <w:rFonts w:ascii="Arial" w:hAnsi="Arial" w:cs="Arial"/>
        <w:sz w:val="18"/>
        <w:szCs w:val="18"/>
      </w:rPr>
      <w:t>individual t</w:t>
    </w:r>
    <w:r>
      <w:rPr>
        <w:rFonts w:ascii="Arial" w:hAnsi="Arial" w:cs="Arial"/>
        <w:sz w:val="18"/>
        <w:szCs w:val="18"/>
      </w:rPr>
      <w:t xml:space="preserve">ransfer to the </w:t>
    </w:r>
    <w:r w:rsidR="00544B9C">
      <w:rPr>
        <w:rFonts w:ascii="Arial" w:hAnsi="Arial" w:cs="Arial"/>
        <w:sz w:val="18"/>
        <w:szCs w:val="18"/>
      </w:rPr>
      <w:t xml:space="preserve">higher </w:t>
    </w:r>
    <w:r>
      <w:rPr>
        <w:rFonts w:ascii="Arial" w:hAnsi="Arial" w:cs="Arial"/>
        <w:sz w:val="18"/>
        <w:szCs w:val="18"/>
      </w:rPr>
      <w:t xml:space="preserve">Court (All </w:t>
    </w:r>
    <w:r w:rsidR="0043263B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arties consent)</w:t>
    </w:r>
    <w:r w:rsidR="00B82560" w:rsidRPr="005C4B65">
      <w:rPr>
        <w:rFonts w:ascii="Arial" w:hAnsi="Arial" w:cs="Arial"/>
        <w:sz w:val="18"/>
        <w:szCs w:val="18"/>
      </w:rPr>
      <w:tab/>
    </w:r>
    <w:r w:rsidR="00544B9C">
      <w:rPr>
        <w:rFonts w:ascii="Arial" w:hAnsi="Arial" w:cs="Arial"/>
        <w:sz w:val="18"/>
        <w:szCs w:val="18"/>
      </w:rPr>
      <w:t>County Court</w:t>
    </w:r>
  </w:p>
  <w:p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0E9FA" wp14:editId="679ECC6B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DD56C5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:rsidR="00B82560" w:rsidRPr="005C4B65" w:rsidRDefault="00F53FE1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AT</w:t>
    </w:r>
    <w:r w:rsidR="00B0609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C</w:t>
    </w:r>
    <w:r w:rsidR="00B82560" w:rsidRPr="005C4B65">
      <w:rPr>
        <w:rFonts w:ascii="Arial" w:hAnsi="Arial" w:cs="Arial"/>
        <w:sz w:val="18"/>
        <w:szCs w:val="18"/>
      </w:rPr>
      <w:t xml:space="preserve"> V</w:t>
    </w:r>
    <w:r w:rsidR="00772B33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</w:t>
    </w:r>
    <w:r w:rsidR="00772B33">
      <w:rPr>
        <w:rFonts w:ascii="Arial" w:hAnsi="Arial" w:cs="Arial"/>
        <w:sz w:val="18"/>
        <w:szCs w:val="18"/>
      </w:rPr>
      <w:t>0</w:t>
    </w:r>
    <w:r w:rsidR="00B82560" w:rsidRPr="005C4B65">
      <w:rPr>
        <w:rFonts w:ascii="Arial" w:hAnsi="Arial" w:cs="Arial"/>
        <w:sz w:val="18"/>
        <w:szCs w:val="18"/>
      </w:rPr>
      <w:tab/>
    </w:r>
    <w:r w:rsidR="00B82560" w:rsidRPr="005C4B65">
      <w:rPr>
        <w:rFonts w:ascii="Arial" w:hAnsi="Arial" w:cs="Arial"/>
        <w:sz w:val="18"/>
        <w:szCs w:val="18"/>
      </w:rPr>
      <w:tab/>
      <w:t xml:space="preserve">Page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PAGE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  <w:r w:rsidR="00B82560" w:rsidRPr="005C4B65">
      <w:rPr>
        <w:rFonts w:ascii="Arial" w:hAnsi="Arial" w:cs="Arial"/>
        <w:sz w:val="18"/>
        <w:szCs w:val="18"/>
      </w:rPr>
      <w:t xml:space="preserve"> </w:t>
    </w:r>
    <w:r w:rsidR="00782BD8">
      <w:rPr>
        <w:rFonts w:ascii="Arial" w:hAnsi="Arial" w:cs="Arial"/>
        <w:sz w:val="18"/>
        <w:szCs w:val="18"/>
      </w:rPr>
      <w:t xml:space="preserve">of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NUMPAGES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3F52" w:rsidRDefault="00643F52" w:rsidP="00B82560">
      <w:pPr>
        <w:spacing w:after="0" w:line="240" w:lineRule="auto"/>
      </w:pPr>
      <w:r>
        <w:separator/>
      </w:r>
    </w:p>
  </w:footnote>
  <w:footnote w:type="continuationSeparator" w:id="0">
    <w:p w:rsidR="00643F52" w:rsidRDefault="00643F52" w:rsidP="00B8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1040"/>
    <w:multiLevelType w:val="hybridMultilevel"/>
    <w:tmpl w:val="10DE5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044F"/>
    <w:multiLevelType w:val="hybridMultilevel"/>
    <w:tmpl w:val="F8A0D2D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71D7C"/>
    <w:multiLevelType w:val="hybridMultilevel"/>
    <w:tmpl w:val="B1EC4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E3C25"/>
    <w:multiLevelType w:val="hybridMultilevel"/>
    <w:tmpl w:val="13D0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67F33"/>
    <w:multiLevelType w:val="hybridMultilevel"/>
    <w:tmpl w:val="3AA88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766728">
    <w:abstractNumId w:val="0"/>
  </w:num>
  <w:num w:numId="2" w16cid:durableId="1018770065">
    <w:abstractNumId w:val="4"/>
  </w:num>
  <w:num w:numId="3" w16cid:durableId="1053390331">
    <w:abstractNumId w:val="2"/>
  </w:num>
  <w:num w:numId="4" w16cid:durableId="1531842662">
    <w:abstractNumId w:val="3"/>
  </w:num>
  <w:num w:numId="5" w16cid:durableId="1740593900">
    <w:abstractNumId w:val="1"/>
  </w:num>
  <w:num w:numId="6" w16cid:durableId="59059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81691"/>
    <w:rsid w:val="0009640D"/>
    <w:rsid w:val="000B63F5"/>
    <w:rsid w:val="000D463E"/>
    <w:rsid w:val="000F43E2"/>
    <w:rsid w:val="00100C90"/>
    <w:rsid w:val="001333C9"/>
    <w:rsid w:val="001C37B9"/>
    <w:rsid w:val="001E1EC6"/>
    <w:rsid w:val="00202CB6"/>
    <w:rsid w:val="00245D36"/>
    <w:rsid w:val="0025711C"/>
    <w:rsid w:val="002949DC"/>
    <w:rsid w:val="00310C62"/>
    <w:rsid w:val="00341021"/>
    <w:rsid w:val="00365995"/>
    <w:rsid w:val="003871E4"/>
    <w:rsid w:val="003D666C"/>
    <w:rsid w:val="003F552E"/>
    <w:rsid w:val="00427BF6"/>
    <w:rsid w:val="00430DEF"/>
    <w:rsid w:val="0043263B"/>
    <w:rsid w:val="00475344"/>
    <w:rsid w:val="004A1751"/>
    <w:rsid w:val="004A4196"/>
    <w:rsid w:val="004D51F8"/>
    <w:rsid w:val="00512BD9"/>
    <w:rsid w:val="00530C75"/>
    <w:rsid w:val="00532892"/>
    <w:rsid w:val="00544B9C"/>
    <w:rsid w:val="00570348"/>
    <w:rsid w:val="005A2A6E"/>
    <w:rsid w:val="005A5E0E"/>
    <w:rsid w:val="005C4B65"/>
    <w:rsid w:val="005C5477"/>
    <w:rsid w:val="00602287"/>
    <w:rsid w:val="00643F52"/>
    <w:rsid w:val="00691D15"/>
    <w:rsid w:val="006B3AA1"/>
    <w:rsid w:val="006E485D"/>
    <w:rsid w:val="006F5094"/>
    <w:rsid w:val="00754BCF"/>
    <w:rsid w:val="00757613"/>
    <w:rsid w:val="00767DF9"/>
    <w:rsid w:val="00772B33"/>
    <w:rsid w:val="00781DFD"/>
    <w:rsid w:val="00782BD8"/>
    <w:rsid w:val="007B1978"/>
    <w:rsid w:val="007B2B2E"/>
    <w:rsid w:val="007B3509"/>
    <w:rsid w:val="007B4EE8"/>
    <w:rsid w:val="007C6380"/>
    <w:rsid w:val="007D18B4"/>
    <w:rsid w:val="007D2A77"/>
    <w:rsid w:val="007D7116"/>
    <w:rsid w:val="007E562B"/>
    <w:rsid w:val="007E7322"/>
    <w:rsid w:val="007F1B17"/>
    <w:rsid w:val="00813191"/>
    <w:rsid w:val="00821A96"/>
    <w:rsid w:val="00885CD4"/>
    <w:rsid w:val="00943DF7"/>
    <w:rsid w:val="00955ECF"/>
    <w:rsid w:val="00A117D8"/>
    <w:rsid w:val="00A90FFC"/>
    <w:rsid w:val="00A950BC"/>
    <w:rsid w:val="00AA1FA2"/>
    <w:rsid w:val="00AB18E0"/>
    <w:rsid w:val="00AC4E70"/>
    <w:rsid w:val="00AE7103"/>
    <w:rsid w:val="00B0609C"/>
    <w:rsid w:val="00B82560"/>
    <w:rsid w:val="00BC122E"/>
    <w:rsid w:val="00BE3709"/>
    <w:rsid w:val="00BE5D4D"/>
    <w:rsid w:val="00BF4BB5"/>
    <w:rsid w:val="00C25013"/>
    <w:rsid w:val="00CB644E"/>
    <w:rsid w:val="00CF16B2"/>
    <w:rsid w:val="00D13ACC"/>
    <w:rsid w:val="00D557A5"/>
    <w:rsid w:val="00D77F47"/>
    <w:rsid w:val="00DB27D5"/>
    <w:rsid w:val="00DD0B73"/>
    <w:rsid w:val="00DE6E9F"/>
    <w:rsid w:val="00E76755"/>
    <w:rsid w:val="00E80691"/>
    <w:rsid w:val="00EA432D"/>
    <w:rsid w:val="00EA5B71"/>
    <w:rsid w:val="00EE5981"/>
    <w:rsid w:val="00F43AD6"/>
    <w:rsid w:val="00F479B6"/>
    <w:rsid w:val="00F47C53"/>
    <w:rsid w:val="00F53FE1"/>
    <w:rsid w:val="00F63815"/>
    <w:rsid w:val="00F656B1"/>
    <w:rsid w:val="00F85D2A"/>
    <w:rsid w:val="00F92DA4"/>
    <w:rsid w:val="00F97530"/>
    <w:rsid w:val="00FE3121"/>
    <w:rsid w:val="00FF0E43"/>
    <w:rsid w:val="5BB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EF8A"/>
  <w15:chartTrackingRefBased/>
  <w15:docId w15:val="{41087229-7959-426A-938B-E8FC1CE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  <w:style w:type="paragraph" w:styleId="Revision">
    <w:name w:val="Revision"/>
    <w:hidden/>
    <w:uiPriority w:val="99"/>
    <w:semiHidden/>
    <w:rsid w:val="00E806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034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E56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21" ma:contentTypeDescription="Create a new document." ma:contentTypeScope="" ma:versionID="db0007bfdb41546b636cf248d8ccc708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fce379746c95ec2dd36566df613513af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bedf4e-6c64-48e7-a4bf-431dc727e838">
      <Terms xmlns="http://schemas.microsoft.com/office/infopath/2007/PartnerControls"/>
    </lcf76f155ced4ddcb4097134ff3c332f>
    <TaxCatchAll xmlns="4046cf74-5d64-4804-bef4-1052e98b19f6" xsi:nil="true"/>
    <Notes xmlns="90bedf4e-6c64-48e7-a4bf-431dc727e8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055FD-52EC-465D-A2AE-4B0245749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E5CF4-4820-4A3C-B95D-808103FFF7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7B0AA-02FC-472C-8A37-77A7A04F5CB5}">
  <ds:schemaRefs>
    <ds:schemaRef ds:uri="http://schemas.microsoft.com/office/2006/metadata/properties"/>
    <ds:schemaRef ds:uri="http://schemas.microsoft.com/office/infopath/2007/PartnerControls"/>
    <ds:schemaRef ds:uri="90bedf4e-6c64-48e7-a4bf-431dc727e838"/>
    <ds:schemaRef ds:uri="4046cf74-5d64-4804-bef4-1052e98b19f6"/>
  </ds:schemaRefs>
</ds:datastoreItem>
</file>

<file path=customXml/itemProps4.xml><?xml version="1.0" encoding="utf-8"?>
<ds:datastoreItem xmlns:ds="http://schemas.openxmlformats.org/officeDocument/2006/customXml" ds:itemID="{058EA058-77CD-4E26-B186-E44BE9C1F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Tash Grivas (CSV)</cp:lastModifiedBy>
  <cp:revision>1</cp:revision>
  <dcterms:created xsi:type="dcterms:W3CDTF">2025-06-18T04:12:00Z</dcterms:created>
  <dcterms:modified xsi:type="dcterms:W3CDTF">2025-06-18T04:12:00Z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